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F96" w:rsidRPr="00885456" w:rsidRDefault="005E1114" w:rsidP="0088545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85456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 w:rsidR="00334B52" w:rsidRPr="00885456">
        <w:rPr>
          <w:rFonts w:ascii="Times New Roman" w:hAnsi="Times New Roman" w:cs="Times New Roman"/>
          <w:b/>
          <w:sz w:val="24"/>
          <w:szCs w:val="24"/>
        </w:rPr>
        <w:t>A</w:t>
      </w:r>
    </w:p>
    <w:p w:rsidR="00885456" w:rsidRPr="00885456" w:rsidRDefault="00885456" w:rsidP="008854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72"/>
        <w:gridCol w:w="1191"/>
        <w:gridCol w:w="1445"/>
        <w:gridCol w:w="1031"/>
        <w:gridCol w:w="1344"/>
        <w:gridCol w:w="1191"/>
        <w:gridCol w:w="1606"/>
        <w:gridCol w:w="1031"/>
        <w:gridCol w:w="1339"/>
      </w:tblGrid>
      <w:tr w:rsidR="00885456" w:rsidRPr="00885456" w:rsidTr="00885456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="0078470A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Pr="008854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Preliminary model comparing binary logistic regression and binomial regression for s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ignificant determinant factors of unsuccessful TB treatment outcomes in patients with TB-HIV co-infection in Kuala Lumpur (</w:t>
            </w:r>
            <w:r w:rsidRPr="008854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= 235).</w:t>
            </w:r>
          </w:p>
        </w:tc>
      </w:tr>
      <w:tr w:rsidR="00885456" w:rsidRPr="00885456" w:rsidTr="00885456">
        <w:tc>
          <w:tcPr>
            <w:tcW w:w="10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93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 xml:space="preserve">Binary Logistic Regression </w:t>
            </w:r>
          </w:p>
        </w:tc>
        <w:tc>
          <w:tcPr>
            <w:tcW w:w="199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Binomial Regression</w:t>
            </w:r>
          </w:p>
        </w:tc>
      </w:tr>
      <w:tr w:rsidR="00885456" w:rsidRPr="00885456" w:rsidTr="00885456">
        <w:tc>
          <w:tcPr>
            <w:tcW w:w="10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aOR</w:t>
            </w:r>
            <w:r w:rsidRPr="008854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χ</w:t>
            </w:r>
            <w:r w:rsidRPr="0088545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aOR</w:t>
            </w:r>
            <w:proofErr w:type="spellEnd"/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χ</w:t>
            </w:r>
            <w:r w:rsidRPr="0088545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885456" w:rsidRPr="00885456" w:rsidTr="00885456"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Citizenship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447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Non-Malaysian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(0.00, 3533.76)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0.753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7.24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(0.00, 15319.13)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0.612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447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Malaysian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Ethnicity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4.378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Malay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3.99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(0.02, 1045.05)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0.626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(0.00, 65.64)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0.576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Chinese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8.19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(0.04, 1909.29)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0.450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(0.00, 28.49)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0.450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Indian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(0.00, 60.06)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0.302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0.582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(0.02, 1464.42)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0.782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Formal education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(0.83, 18.35)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(0.05, 15.58)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0.948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Employment status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Unemployed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(0.28, 13.57)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0.506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(0.24, 11.76)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0.605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Employed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Household income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Low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(0.25, 79.12)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(0.01, 3.68)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High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BCG scar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Absent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(0.06, 60.52)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0.698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(0.08, 71.98)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0.625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Present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ART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0.245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(0.04, 1.61)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2.138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(0.57, 23.20)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0.173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CXR presentation upon diagnosis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Not performed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(0.71, 41.10)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0.102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(0.01, 819.97)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0.663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Advanced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(0.07, 8179.48)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0.295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(0.07, 8179.48)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No/minimal lesion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Sputum culture upon diagnosis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0.407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Positive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(0.12, 560.49)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0.336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11.21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(0.25, 499.81)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Not performed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(0.01, 122.16)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(0.12, 10.85)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0.917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DOTS status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215.93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(16.24, 2870.51)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 xml:space="preserve">16.58 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206.73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(16.58, 2577.99)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 xml:space="preserve">17.15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Duration of TB treatment (months)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31.19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29.66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&lt;6 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270.16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(10.24, 7128.49)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11.24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0.001*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(0.00, 0.12)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0.001*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6–12 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(0.01, 3.91)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5.23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(0.24, 113.76)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0.292</w:t>
            </w:r>
          </w:p>
        </w:tc>
      </w:tr>
      <w:tr w:rsidR="00885456" w:rsidRPr="00885456" w:rsidTr="00885456">
        <w:tc>
          <w:tcPr>
            <w:tcW w:w="10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5456" w:rsidRPr="00885456" w:rsidRDefault="00885456" w:rsidP="00885456">
            <w:pPr>
              <w:spacing w:line="276" w:lineRule="auto"/>
              <w:ind w:left="567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≥12 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5456" w:rsidRPr="00885456" w:rsidRDefault="00885456" w:rsidP="008854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456" w:rsidRPr="00885456" w:rsidTr="00885456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85456" w:rsidRPr="00885456" w:rsidRDefault="00885456" w:rsidP="00885456">
            <w:pPr>
              <w:pBdr>
                <w:top w:val="single" w:sz="4" w:space="1" w:color="auto"/>
                <w:left w:val="single" w:sz="4" w:space="4" w:color="auto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 xml:space="preserve"> Likelihood ratio (</w:t>
            </w:r>
            <w:r w:rsidRPr="00885456">
              <w:rPr>
                <w:rFonts w:ascii="Times New Roman" w:hAnsi="Times New Roman" w:cs="Times New Roman"/>
                <w:iCs/>
                <w:sz w:val="24"/>
                <w:szCs w:val="24"/>
              </w:rPr>
              <w:t>LR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) test.</w:t>
            </w:r>
          </w:p>
          <w:p w:rsidR="00885456" w:rsidRPr="00885456" w:rsidRDefault="00885456" w:rsidP="00885456">
            <w:pPr>
              <w:pBdr>
                <w:top w:val="single" w:sz="4" w:space="1" w:color="auto"/>
                <w:left w:val="single" w:sz="4" w:space="4" w:color="auto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 xml:space="preserve"> Wald test.</w:t>
            </w:r>
          </w:p>
          <w:p w:rsidR="00885456" w:rsidRPr="00885456" w:rsidRDefault="00885456" w:rsidP="00885456">
            <w:pPr>
              <w:pBdr>
                <w:top w:val="single" w:sz="4" w:space="1" w:color="auto"/>
                <w:left w:val="single" w:sz="4" w:space="4" w:color="auto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 xml:space="preserve"> MLR analysis using the enter method (binary logistic regression).</w:t>
            </w:r>
          </w:p>
          <w:p w:rsidR="00885456" w:rsidRPr="00885456" w:rsidRDefault="00885456" w:rsidP="00885456">
            <w:pPr>
              <w:pBdr>
                <w:top w:val="single" w:sz="4" w:space="1" w:color="auto"/>
                <w:left w:val="single" w:sz="4" w:space="4" w:color="auto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8854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&lt; 0.05.</w:t>
            </w:r>
          </w:p>
          <w:p w:rsidR="00885456" w:rsidRPr="00885456" w:rsidRDefault="00885456" w:rsidP="0088545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456">
              <w:rPr>
                <w:rFonts w:ascii="Times New Roman" w:hAnsi="Times New Roman" w:cs="Times New Roman"/>
                <w:sz w:val="24"/>
                <w:szCs w:val="24"/>
              </w:rPr>
              <w:t>1 = reference.</w:t>
            </w:r>
          </w:p>
        </w:tc>
      </w:tr>
    </w:tbl>
    <w:p w:rsidR="00E93F44" w:rsidRPr="00885456" w:rsidRDefault="00E93F44" w:rsidP="008854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D58C8" w:rsidRPr="00885456" w:rsidRDefault="00FD58C8" w:rsidP="008854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FD58C8" w:rsidRPr="00885456" w:rsidSect="008D36B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F44"/>
    <w:rsid w:val="00094620"/>
    <w:rsid w:val="000E71A9"/>
    <w:rsid w:val="0011572C"/>
    <w:rsid w:val="001343EE"/>
    <w:rsid w:val="002143D0"/>
    <w:rsid w:val="002D6038"/>
    <w:rsid w:val="00327DE3"/>
    <w:rsid w:val="00334B52"/>
    <w:rsid w:val="00411723"/>
    <w:rsid w:val="00447E46"/>
    <w:rsid w:val="0045641A"/>
    <w:rsid w:val="004E2980"/>
    <w:rsid w:val="00575647"/>
    <w:rsid w:val="005E1114"/>
    <w:rsid w:val="0061385D"/>
    <w:rsid w:val="006176E0"/>
    <w:rsid w:val="00675C2E"/>
    <w:rsid w:val="007109C1"/>
    <w:rsid w:val="0078470A"/>
    <w:rsid w:val="00885456"/>
    <w:rsid w:val="008A17FB"/>
    <w:rsid w:val="008A1F83"/>
    <w:rsid w:val="008C0D3B"/>
    <w:rsid w:val="008D36BB"/>
    <w:rsid w:val="009D27DA"/>
    <w:rsid w:val="009D60EC"/>
    <w:rsid w:val="009F311B"/>
    <w:rsid w:val="00A34509"/>
    <w:rsid w:val="00A450CB"/>
    <w:rsid w:val="00AA0D41"/>
    <w:rsid w:val="00AC4C8D"/>
    <w:rsid w:val="00AE41E3"/>
    <w:rsid w:val="00B104CE"/>
    <w:rsid w:val="00B16358"/>
    <w:rsid w:val="00B6499A"/>
    <w:rsid w:val="00C3314F"/>
    <w:rsid w:val="00CF011D"/>
    <w:rsid w:val="00DA5141"/>
    <w:rsid w:val="00DB7E5D"/>
    <w:rsid w:val="00DF677A"/>
    <w:rsid w:val="00E32569"/>
    <w:rsid w:val="00E32F96"/>
    <w:rsid w:val="00E37D6D"/>
    <w:rsid w:val="00E93F44"/>
    <w:rsid w:val="00EA1CB7"/>
    <w:rsid w:val="00EC5B6E"/>
    <w:rsid w:val="00F1480D"/>
    <w:rsid w:val="00F43A5E"/>
    <w:rsid w:val="00F50C0B"/>
    <w:rsid w:val="00FD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AB5F7D-976E-4D42-9503-03BCBECB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3F44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2020-01-23T14:56:00Z</dcterms:created>
  <dcterms:modified xsi:type="dcterms:W3CDTF">2020-01-23T14:56:00Z</dcterms:modified>
</cp:coreProperties>
</file>